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AEDA6" w14:textId="77777777" w:rsidR="00B92CFE" w:rsidRDefault="00B92CFE" w:rsidP="00B92CFE">
      <w:pPr>
        <w:spacing w:line="480" w:lineRule="auto"/>
        <w:ind w:firstLine="720"/>
        <w:jc w:val="center"/>
        <w:rPr>
          <w:rFonts w:ascii="Times New Roman" w:hAnsi="Times New Roman" w:cs="Times New Roman"/>
          <w:sz w:val="24"/>
          <w:szCs w:val="24"/>
        </w:rPr>
      </w:pPr>
    </w:p>
    <w:p w14:paraId="67C035C6" w14:textId="77777777" w:rsidR="00B92CFE" w:rsidRDefault="00B92CFE" w:rsidP="00B92CFE">
      <w:pPr>
        <w:spacing w:line="480" w:lineRule="auto"/>
        <w:ind w:firstLine="720"/>
        <w:jc w:val="center"/>
        <w:rPr>
          <w:rFonts w:ascii="Times New Roman" w:hAnsi="Times New Roman" w:cs="Times New Roman"/>
          <w:sz w:val="24"/>
          <w:szCs w:val="24"/>
        </w:rPr>
      </w:pPr>
    </w:p>
    <w:p w14:paraId="1BAE5C53" w14:textId="04ACBE86" w:rsidR="00B92CFE" w:rsidRDefault="00B92CFE" w:rsidP="002551E3">
      <w:pPr>
        <w:spacing w:line="480" w:lineRule="auto"/>
        <w:rPr>
          <w:rFonts w:ascii="Times New Roman" w:hAnsi="Times New Roman" w:cs="Times New Roman"/>
          <w:sz w:val="24"/>
          <w:szCs w:val="24"/>
        </w:rPr>
      </w:pPr>
    </w:p>
    <w:p w14:paraId="0FB319D1" w14:textId="77777777" w:rsidR="00B92CFE" w:rsidRPr="00B92CFE" w:rsidRDefault="00B92CFE" w:rsidP="00B92CFE">
      <w:pPr>
        <w:spacing w:line="480" w:lineRule="auto"/>
        <w:ind w:firstLine="720"/>
        <w:jc w:val="center"/>
        <w:rPr>
          <w:rFonts w:ascii="Times New Roman" w:hAnsi="Times New Roman" w:cs="Times New Roman"/>
          <w:sz w:val="24"/>
          <w:szCs w:val="24"/>
        </w:rPr>
      </w:pPr>
      <w:r w:rsidRPr="00B92CFE">
        <w:rPr>
          <w:rFonts w:ascii="Times New Roman" w:hAnsi="Times New Roman" w:cs="Times New Roman"/>
          <w:sz w:val="24"/>
          <w:szCs w:val="24"/>
        </w:rPr>
        <w:t>Student’s name</w:t>
      </w:r>
    </w:p>
    <w:p w14:paraId="60339645" w14:textId="154885D8" w:rsidR="00B92CFE" w:rsidRPr="00B92CFE" w:rsidRDefault="002551E3" w:rsidP="002551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Chapter </w:t>
      </w:r>
    </w:p>
    <w:p w14:paraId="6FEB3689" w14:textId="0BBB07F7" w:rsidR="00B92CFE" w:rsidRDefault="00B92CFE" w:rsidP="00B92CFE">
      <w:pPr>
        <w:spacing w:line="480" w:lineRule="auto"/>
        <w:ind w:firstLine="720"/>
        <w:jc w:val="center"/>
        <w:rPr>
          <w:rFonts w:ascii="Times New Roman" w:hAnsi="Times New Roman" w:cs="Times New Roman"/>
          <w:sz w:val="24"/>
          <w:szCs w:val="24"/>
        </w:rPr>
      </w:pPr>
    </w:p>
    <w:p w14:paraId="4AF42682" w14:textId="77777777" w:rsidR="00B92CFE" w:rsidRDefault="00B92CFE" w:rsidP="00B92CFE">
      <w:pPr>
        <w:spacing w:line="480" w:lineRule="auto"/>
        <w:ind w:firstLine="720"/>
        <w:rPr>
          <w:rFonts w:ascii="Times New Roman" w:hAnsi="Times New Roman" w:cs="Times New Roman"/>
          <w:sz w:val="24"/>
          <w:szCs w:val="24"/>
        </w:rPr>
      </w:pPr>
    </w:p>
    <w:p w14:paraId="393711CD" w14:textId="77777777" w:rsidR="00B92CFE" w:rsidRDefault="00B92CFE" w:rsidP="00B92CFE">
      <w:pPr>
        <w:spacing w:line="480" w:lineRule="auto"/>
        <w:ind w:firstLine="720"/>
        <w:rPr>
          <w:rFonts w:ascii="Times New Roman" w:hAnsi="Times New Roman" w:cs="Times New Roman"/>
          <w:sz w:val="24"/>
          <w:szCs w:val="24"/>
        </w:rPr>
      </w:pPr>
    </w:p>
    <w:p w14:paraId="33AD19E2" w14:textId="77777777" w:rsidR="00B92CFE" w:rsidRDefault="00B92CFE" w:rsidP="00B92CFE">
      <w:pPr>
        <w:spacing w:line="480" w:lineRule="auto"/>
        <w:ind w:firstLine="720"/>
        <w:rPr>
          <w:rFonts w:ascii="Times New Roman" w:hAnsi="Times New Roman" w:cs="Times New Roman"/>
          <w:sz w:val="24"/>
          <w:szCs w:val="24"/>
        </w:rPr>
      </w:pPr>
    </w:p>
    <w:p w14:paraId="6E49BB63" w14:textId="77777777" w:rsidR="00B92CFE" w:rsidRDefault="00B92CFE" w:rsidP="00B92CFE">
      <w:pPr>
        <w:spacing w:line="480" w:lineRule="auto"/>
        <w:ind w:firstLine="720"/>
        <w:rPr>
          <w:rFonts w:ascii="Times New Roman" w:hAnsi="Times New Roman" w:cs="Times New Roman"/>
          <w:sz w:val="24"/>
          <w:szCs w:val="24"/>
        </w:rPr>
      </w:pPr>
    </w:p>
    <w:p w14:paraId="1E8B5AF7" w14:textId="77777777" w:rsidR="00B92CFE" w:rsidRDefault="00B92CFE" w:rsidP="00B92CFE">
      <w:pPr>
        <w:spacing w:line="480" w:lineRule="auto"/>
        <w:ind w:firstLine="720"/>
        <w:rPr>
          <w:rFonts w:ascii="Times New Roman" w:hAnsi="Times New Roman" w:cs="Times New Roman"/>
          <w:sz w:val="24"/>
          <w:szCs w:val="24"/>
        </w:rPr>
      </w:pPr>
    </w:p>
    <w:p w14:paraId="60C800D0" w14:textId="77777777" w:rsidR="00B92CFE" w:rsidRDefault="00B92CFE" w:rsidP="00B92CFE">
      <w:pPr>
        <w:spacing w:line="480" w:lineRule="auto"/>
        <w:ind w:firstLine="720"/>
        <w:rPr>
          <w:rFonts w:ascii="Times New Roman" w:hAnsi="Times New Roman" w:cs="Times New Roman"/>
          <w:sz w:val="24"/>
          <w:szCs w:val="24"/>
        </w:rPr>
      </w:pPr>
    </w:p>
    <w:p w14:paraId="2855ECCA" w14:textId="77777777" w:rsidR="00B92CFE" w:rsidRDefault="00B92CFE" w:rsidP="00B92CFE">
      <w:pPr>
        <w:spacing w:line="480" w:lineRule="auto"/>
        <w:ind w:firstLine="720"/>
        <w:rPr>
          <w:rFonts w:ascii="Times New Roman" w:hAnsi="Times New Roman" w:cs="Times New Roman"/>
          <w:sz w:val="24"/>
          <w:szCs w:val="24"/>
        </w:rPr>
      </w:pPr>
    </w:p>
    <w:p w14:paraId="611E68A3" w14:textId="22AC8536" w:rsidR="00B92CFE" w:rsidRDefault="00B92CFE" w:rsidP="00B92CFE">
      <w:pPr>
        <w:spacing w:line="480" w:lineRule="auto"/>
        <w:rPr>
          <w:rFonts w:ascii="Times New Roman" w:hAnsi="Times New Roman" w:cs="Times New Roman"/>
          <w:sz w:val="24"/>
          <w:szCs w:val="24"/>
        </w:rPr>
      </w:pPr>
    </w:p>
    <w:p w14:paraId="4F7F3E2F" w14:textId="1A8F4825" w:rsidR="00B92CFE" w:rsidRDefault="00B92CFE" w:rsidP="00B92CFE">
      <w:pPr>
        <w:spacing w:line="480" w:lineRule="auto"/>
        <w:rPr>
          <w:rFonts w:ascii="Times New Roman" w:hAnsi="Times New Roman" w:cs="Times New Roman"/>
          <w:sz w:val="24"/>
          <w:szCs w:val="24"/>
        </w:rPr>
      </w:pPr>
    </w:p>
    <w:p w14:paraId="05CF6892" w14:textId="00EB5434" w:rsidR="001A22B2" w:rsidRDefault="001A22B2" w:rsidP="00B92CFE">
      <w:pPr>
        <w:spacing w:line="480" w:lineRule="auto"/>
        <w:rPr>
          <w:rFonts w:ascii="Times New Roman" w:hAnsi="Times New Roman" w:cs="Times New Roman"/>
          <w:sz w:val="24"/>
          <w:szCs w:val="24"/>
        </w:rPr>
      </w:pPr>
    </w:p>
    <w:p w14:paraId="5F09F3FB" w14:textId="1BE1BAA8" w:rsidR="001A22B2" w:rsidRDefault="001A22B2" w:rsidP="00B92CFE">
      <w:pPr>
        <w:spacing w:line="480" w:lineRule="auto"/>
        <w:rPr>
          <w:rFonts w:ascii="Times New Roman" w:hAnsi="Times New Roman" w:cs="Times New Roman"/>
          <w:sz w:val="24"/>
          <w:szCs w:val="24"/>
        </w:rPr>
      </w:pPr>
    </w:p>
    <w:p w14:paraId="3DC26F23" w14:textId="77777777" w:rsidR="001A22B2" w:rsidRDefault="001A22B2" w:rsidP="00B92CFE">
      <w:pPr>
        <w:spacing w:line="480" w:lineRule="auto"/>
        <w:rPr>
          <w:rFonts w:ascii="Times New Roman" w:hAnsi="Times New Roman" w:cs="Times New Roman"/>
          <w:sz w:val="24"/>
          <w:szCs w:val="24"/>
        </w:rPr>
      </w:pPr>
    </w:p>
    <w:p w14:paraId="384B766F" w14:textId="4B11A7FE" w:rsidR="003E5EFB"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lastRenderedPageBreak/>
        <w:t xml:space="preserve">Under any circumstance, currency traders should not be </w:t>
      </w:r>
      <w:r w:rsidR="00F42B17" w:rsidRPr="00B92CFE">
        <w:rPr>
          <w:rFonts w:ascii="Times New Roman" w:hAnsi="Times New Roman" w:cs="Times New Roman"/>
          <w:sz w:val="24"/>
          <w:szCs w:val="24"/>
        </w:rPr>
        <w:t>permitted</w:t>
      </w:r>
      <w:r w:rsidRPr="00B92CFE">
        <w:rPr>
          <w:rFonts w:ascii="Times New Roman" w:hAnsi="Times New Roman" w:cs="Times New Roman"/>
          <w:sz w:val="24"/>
          <w:szCs w:val="24"/>
        </w:rPr>
        <w:t xml:space="preserve"> to attack weak currencies of the developing countries and more so of the emerging nations</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(Frieden &amp; Lake, 2015)</w:t>
      </w:r>
      <w:r w:rsidRPr="00B92CFE">
        <w:rPr>
          <w:rFonts w:ascii="Times New Roman" w:hAnsi="Times New Roman" w:cs="Times New Roman"/>
          <w:sz w:val="24"/>
          <w:szCs w:val="24"/>
        </w:rPr>
        <w:t xml:space="preserve">. Arguably, the attack of these currencies has adverse effects on the overall economy and devaluation of the currencies and, to some extent, resulting in </w:t>
      </w:r>
      <w:r w:rsidR="00F42B17" w:rsidRPr="00B92CFE">
        <w:rPr>
          <w:rFonts w:ascii="Times New Roman" w:hAnsi="Times New Roman" w:cs="Times New Roman"/>
          <w:sz w:val="24"/>
          <w:szCs w:val="24"/>
        </w:rPr>
        <w:t>unemployment</w:t>
      </w:r>
      <w:r w:rsidRPr="00B92CFE">
        <w:rPr>
          <w:rFonts w:ascii="Times New Roman" w:hAnsi="Times New Roman" w:cs="Times New Roman"/>
          <w:sz w:val="24"/>
          <w:szCs w:val="24"/>
        </w:rPr>
        <w:t xml:space="preserve"> and bankruptcy in the </w:t>
      </w:r>
      <w:r w:rsidR="00F622E3" w:rsidRPr="00B92CFE">
        <w:rPr>
          <w:rFonts w:ascii="Times New Roman" w:hAnsi="Times New Roman" w:cs="Times New Roman"/>
          <w:sz w:val="24"/>
          <w:szCs w:val="24"/>
        </w:rPr>
        <w:t>targeted</w:t>
      </w:r>
      <w:r w:rsidRPr="00B92CFE">
        <w:rPr>
          <w:rFonts w:ascii="Times New Roman" w:hAnsi="Times New Roman" w:cs="Times New Roman"/>
          <w:sz w:val="24"/>
          <w:szCs w:val="24"/>
        </w:rPr>
        <w:t xml:space="preserve"> countries</w:t>
      </w:r>
      <w:r w:rsidR="00F42B17" w:rsidRPr="00B92CFE">
        <w:rPr>
          <w:rFonts w:ascii="Times New Roman" w:hAnsi="Times New Roman" w:cs="Times New Roman"/>
          <w:sz w:val="24"/>
          <w:szCs w:val="24"/>
        </w:rPr>
        <w:t xml:space="preserve"> despite balancing the benefits internationally</w:t>
      </w:r>
      <w:r w:rsidRPr="00B92CFE">
        <w:rPr>
          <w:rFonts w:ascii="Times New Roman" w:hAnsi="Times New Roman" w:cs="Times New Roman"/>
          <w:sz w:val="24"/>
          <w:szCs w:val="24"/>
        </w:rPr>
        <w:t>.</w:t>
      </w:r>
      <w:r w:rsidR="00F42B17" w:rsidRPr="00B92CFE">
        <w:rPr>
          <w:rFonts w:ascii="Times New Roman" w:hAnsi="Times New Roman" w:cs="Times New Roman"/>
          <w:sz w:val="24"/>
          <w:szCs w:val="24"/>
        </w:rPr>
        <w:t xml:space="preserve"> The big issue here is how this attack is of benefit or value to developing countries' weak currencies. Indeed, it leaves more harm than good since these traders' primary objective is profits.</w:t>
      </w:r>
      <w:r w:rsidRPr="00B92CFE">
        <w:rPr>
          <w:rFonts w:ascii="Times New Roman" w:hAnsi="Times New Roman" w:cs="Times New Roman"/>
          <w:sz w:val="24"/>
          <w:szCs w:val="24"/>
        </w:rPr>
        <w:t xml:space="preserve"> </w:t>
      </w:r>
      <w:r w:rsidR="00F42B17" w:rsidRPr="00B92CFE">
        <w:rPr>
          <w:rFonts w:ascii="Times New Roman" w:hAnsi="Times New Roman" w:cs="Times New Roman"/>
          <w:sz w:val="24"/>
          <w:szCs w:val="24"/>
        </w:rPr>
        <w:t>In fact</w:t>
      </w:r>
      <w:r w:rsidRPr="00B92CFE">
        <w:rPr>
          <w:rFonts w:ascii="Times New Roman" w:hAnsi="Times New Roman" w:cs="Times New Roman"/>
          <w:sz w:val="24"/>
          <w:szCs w:val="24"/>
        </w:rPr>
        <w:t xml:space="preserve">, these currencies and society at large </w:t>
      </w:r>
      <w:r w:rsidR="00F42B17" w:rsidRPr="00B92CFE">
        <w:rPr>
          <w:rFonts w:ascii="Times New Roman" w:hAnsi="Times New Roman" w:cs="Times New Roman"/>
          <w:sz w:val="24"/>
          <w:szCs w:val="24"/>
        </w:rPr>
        <w:t>ought</w:t>
      </w:r>
      <w:r w:rsidRPr="00B92CFE">
        <w:rPr>
          <w:rFonts w:ascii="Times New Roman" w:hAnsi="Times New Roman" w:cs="Times New Roman"/>
          <w:sz w:val="24"/>
          <w:szCs w:val="24"/>
        </w:rPr>
        <w:t xml:space="preserve"> to be protected from unscrupulous currency traders whose main objective is to reap maximum benefits without considering the adverse effects associated with the process.</w:t>
      </w:r>
      <w:r w:rsidR="00F622E3" w:rsidRPr="00B92CFE">
        <w:rPr>
          <w:rFonts w:ascii="Times New Roman" w:hAnsi="Times New Roman" w:cs="Times New Roman"/>
          <w:sz w:val="24"/>
          <w:szCs w:val="24"/>
        </w:rPr>
        <w:t xml:space="preserve"> Conversely, the speculators are accorded power by the international currency markets over the poor states' policy autonomy.</w:t>
      </w:r>
      <w:r w:rsidR="00B92CFE">
        <w:rPr>
          <w:rFonts w:ascii="Times New Roman" w:hAnsi="Times New Roman" w:cs="Times New Roman"/>
          <w:sz w:val="24"/>
          <w:szCs w:val="24"/>
        </w:rPr>
        <w:t xml:space="preserve"> </w:t>
      </w:r>
      <w:r w:rsidR="00B92CFE" w:rsidRPr="00B92CFE">
        <w:rPr>
          <w:rFonts w:ascii="Times New Roman" w:hAnsi="Times New Roman" w:cs="Times New Roman"/>
          <w:sz w:val="24"/>
          <w:szCs w:val="24"/>
        </w:rPr>
        <w:t>Therefore,</w:t>
      </w:r>
      <w:r w:rsidR="00F622E3" w:rsidRPr="00B92CFE">
        <w:rPr>
          <w:rFonts w:ascii="Times New Roman" w:hAnsi="Times New Roman" w:cs="Times New Roman"/>
          <w:sz w:val="24"/>
          <w:szCs w:val="24"/>
        </w:rPr>
        <w:t xml:space="preserve"> the financiers intentionally impoverish the poor in their quest to profit against a currency leading to numerous grave hardships to the residents of or the targeted emerging nation. </w:t>
      </w:r>
    </w:p>
    <w:p w14:paraId="23D33897" w14:textId="631E3A5D" w:rsidR="006D2651"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Speculation or attack of the currency by the traders leads to a disaster economically. As noted by the economist Joseph Stiglitz, as a result, there is the devaluation of the currency whose outcomes are greatly felt in the developing countries.</w:t>
      </w:r>
      <w:r w:rsidR="00FD45B1" w:rsidRPr="00B92CFE">
        <w:rPr>
          <w:rFonts w:ascii="Times New Roman" w:hAnsi="Times New Roman" w:cs="Times New Roman"/>
          <w:sz w:val="24"/>
          <w:szCs w:val="24"/>
        </w:rPr>
        <w:t xml:space="preserve">  </w:t>
      </w:r>
      <w:r w:rsidRPr="00B92CFE">
        <w:rPr>
          <w:rFonts w:ascii="Times New Roman" w:hAnsi="Times New Roman" w:cs="Times New Roman"/>
          <w:sz w:val="24"/>
          <w:szCs w:val="24"/>
        </w:rPr>
        <w:t xml:space="preserve">This includes the increase </w:t>
      </w:r>
      <w:r w:rsidR="00F622E3" w:rsidRPr="00B92CFE">
        <w:rPr>
          <w:rFonts w:ascii="Times New Roman" w:hAnsi="Times New Roman" w:cs="Times New Roman"/>
          <w:sz w:val="24"/>
          <w:szCs w:val="24"/>
        </w:rPr>
        <w:t xml:space="preserve">in the </w:t>
      </w:r>
      <w:r w:rsidRPr="00B92CFE">
        <w:rPr>
          <w:rFonts w:ascii="Times New Roman" w:hAnsi="Times New Roman" w:cs="Times New Roman"/>
          <w:sz w:val="24"/>
          <w:szCs w:val="24"/>
        </w:rPr>
        <w:t xml:space="preserve">foreign </w:t>
      </w:r>
      <w:r w:rsidR="00F622E3" w:rsidRPr="00B92CFE">
        <w:rPr>
          <w:rFonts w:ascii="Times New Roman" w:hAnsi="Times New Roman" w:cs="Times New Roman"/>
          <w:sz w:val="24"/>
          <w:szCs w:val="24"/>
        </w:rPr>
        <w:t>commodities</w:t>
      </w:r>
      <w:r w:rsidRPr="00B92CFE">
        <w:rPr>
          <w:rFonts w:ascii="Times New Roman" w:hAnsi="Times New Roman" w:cs="Times New Roman"/>
          <w:sz w:val="24"/>
          <w:szCs w:val="24"/>
        </w:rPr>
        <w:t>' prices, and the debtors may be rendered bankrupt as a result. The bankruptcy implies that the debtors or the businessmen are unable to p</w:t>
      </w:r>
      <w:r w:rsidR="00F42B17" w:rsidRPr="00B92CFE">
        <w:rPr>
          <w:rFonts w:ascii="Times New Roman" w:hAnsi="Times New Roman" w:cs="Times New Roman"/>
          <w:sz w:val="24"/>
          <w:szCs w:val="24"/>
        </w:rPr>
        <w:t>l</w:t>
      </w:r>
      <w:r w:rsidRPr="00B92CFE">
        <w:rPr>
          <w:rFonts w:ascii="Times New Roman" w:hAnsi="Times New Roman" w:cs="Times New Roman"/>
          <w:sz w:val="24"/>
          <w:szCs w:val="24"/>
        </w:rPr>
        <w:t>ay off their loans since it may even require twice as much as the loan</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(Frieden &amp; Lake, 2015).</w:t>
      </w:r>
      <w:r w:rsidRPr="00B92CFE">
        <w:rPr>
          <w:rFonts w:ascii="Times New Roman" w:hAnsi="Times New Roman" w:cs="Times New Roman"/>
          <w:sz w:val="24"/>
          <w:szCs w:val="24"/>
        </w:rPr>
        <w:t xml:space="preserve">  This may result in losses among the businessmen, decreasing the level of investment in the developing nations. As a result, it may result in unemployment hence lowering the average per capita Gross Domestic Income. This automatically results in the great depression in the economy of the country.</w:t>
      </w:r>
    </w:p>
    <w:p w14:paraId="531687E0" w14:textId="75FFF02D" w:rsidR="00146282"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lastRenderedPageBreak/>
        <w:t xml:space="preserve">The speculators not only </w:t>
      </w:r>
      <w:r w:rsidR="00B92CFE" w:rsidRPr="00B92CFE">
        <w:rPr>
          <w:rFonts w:ascii="Times New Roman" w:hAnsi="Times New Roman" w:cs="Times New Roman"/>
          <w:sz w:val="24"/>
          <w:szCs w:val="24"/>
        </w:rPr>
        <w:t>contain</w:t>
      </w:r>
      <w:r w:rsidRPr="00B92CFE">
        <w:rPr>
          <w:rFonts w:ascii="Times New Roman" w:hAnsi="Times New Roman" w:cs="Times New Roman"/>
          <w:sz w:val="24"/>
          <w:szCs w:val="24"/>
        </w:rPr>
        <w:t xml:space="preserve"> the power of disrupting the planning of the economy and </w:t>
      </w:r>
      <w:r w:rsidR="00156C2A" w:rsidRPr="00B92CFE">
        <w:rPr>
          <w:rFonts w:ascii="Times New Roman" w:hAnsi="Times New Roman" w:cs="Times New Roman"/>
          <w:sz w:val="24"/>
          <w:szCs w:val="24"/>
        </w:rPr>
        <w:t>decimating the national budget, but also has the capability of using the particular power in favoritism of certain measures of the economy</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(Frieden &amp; Lake, 2015)</w:t>
      </w:r>
      <w:r w:rsidR="00156C2A" w:rsidRPr="00B92CFE">
        <w:rPr>
          <w:rFonts w:ascii="Times New Roman" w:hAnsi="Times New Roman" w:cs="Times New Roman"/>
          <w:sz w:val="24"/>
          <w:szCs w:val="24"/>
        </w:rPr>
        <w:t xml:space="preserve">. This implies that in many instances, the weak currencies due to the economic measures won't be accorded the favor </w:t>
      </w:r>
      <w:r w:rsidR="00B92CFE" w:rsidRPr="00B92CFE">
        <w:rPr>
          <w:rFonts w:ascii="Times New Roman" w:hAnsi="Times New Roman" w:cs="Times New Roman"/>
          <w:sz w:val="24"/>
          <w:szCs w:val="24"/>
        </w:rPr>
        <w:t>but, in most cases,</w:t>
      </w:r>
      <w:r w:rsidR="00156C2A" w:rsidRPr="00B92CFE">
        <w:rPr>
          <w:rFonts w:ascii="Times New Roman" w:hAnsi="Times New Roman" w:cs="Times New Roman"/>
          <w:sz w:val="24"/>
          <w:szCs w:val="24"/>
        </w:rPr>
        <w:t xml:space="preserve"> will be victims of the adverse effects such as the devaluation of their currencies, a decrease of prices of their commodities in the international markets due to their currency devaluation and other related economic disadvantages.</w:t>
      </w:r>
      <w:r w:rsidR="00D354A4" w:rsidRPr="00B92CFE">
        <w:rPr>
          <w:rFonts w:ascii="Times New Roman" w:hAnsi="Times New Roman" w:cs="Times New Roman"/>
          <w:sz w:val="24"/>
          <w:szCs w:val="24"/>
        </w:rPr>
        <w:t xml:space="preserve"> This is out of allowing the currency traders to attack the weak currencies</w:t>
      </w:r>
      <w:r w:rsidRPr="00B92CFE">
        <w:rPr>
          <w:rFonts w:ascii="Times New Roman" w:hAnsi="Times New Roman" w:cs="Times New Roman"/>
          <w:sz w:val="24"/>
          <w:szCs w:val="24"/>
        </w:rPr>
        <w:t>, a case that could be prevented by not permitting them to do so.</w:t>
      </w:r>
    </w:p>
    <w:p w14:paraId="4912701F" w14:textId="4657DA3C" w:rsidR="00F622E3"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Additionally, the currency traders often attack the weak currencies for reasons, not considering the targeted state's key economic conditions and circumstances. The speculators have nothing to do with the fundamental aspects of the economy that holds the weak currencies nations to their stability</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(Frieden &amp; Lake, 2015)</w:t>
      </w:r>
      <w:r w:rsidRPr="00B92CFE">
        <w:rPr>
          <w:rFonts w:ascii="Times New Roman" w:hAnsi="Times New Roman" w:cs="Times New Roman"/>
          <w:sz w:val="24"/>
          <w:szCs w:val="24"/>
        </w:rPr>
        <w:t>. This implies that the speculators can do anything even if it does not consider the key aspects or may harm the economy as long it yields profits to them.</w:t>
      </w:r>
      <w:r w:rsidR="00D354A4" w:rsidRPr="00B92CFE">
        <w:rPr>
          <w:rFonts w:ascii="Times New Roman" w:hAnsi="Times New Roman" w:cs="Times New Roman"/>
          <w:sz w:val="24"/>
          <w:szCs w:val="24"/>
        </w:rPr>
        <w:t xml:space="preserve"> </w:t>
      </w:r>
      <w:r w:rsidR="00B65D10" w:rsidRPr="00B92CFE">
        <w:rPr>
          <w:rFonts w:ascii="Times New Roman" w:hAnsi="Times New Roman" w:cs="Times New Roman"/>
          <w:sz w:val="24"/>
          <w:szCs w:val="24"/>
        </w:rPr>
        <w:t>Conversely, there do not exist any valid macroeconomic basis supporting why a certain currency should depreciate, no matter who weak or strong it is in the foreign market. However, the currency traders might gang up and mobilize vast amounts of money that the particular nation's government may find it difficult to resist. Therefore, the attack might force the exchange rate to decline despite any real economic support for the depreciation absence. In these circumstances</w:t>
      </w:r>
      <w:r w:rsidR="00BE642F" w:rsidRPr="00B92CFE">
        <w:rPr>
          <w:rFonts w:ascii="Times New Roman" w:hAnsi="Times New Roman" w:cs="Times New Roman"/>
          <w:sz w:val="24"/>
          <w:szCs w:val="24"/>
        </w:rPr>
        <w:t xml:space="preserve">, currency </w:t>
      </w:r>
      <w:r w:rsidR="00B65D10" w:rsidRPr="00B92CFE">
        <w:rPr>
          <w:rFonts w:ascii="Times New Roman" w:hAnsi="Times New Roman" w:cs="Times New Roman"/>
          <w:sz w:val="24"/>
          <w:szCs w:val="24"/>
        </w:rPr>
        <w:t xml:space="preserve">markets </w:t>
      </w:r>
      <w:r w:rsidR="00BE642F" w:rsidRPr="00B92CFE">
        <w:rPr>
          <w:rFonts w:ascii="Times New Roman" w:hAnsi="Times New Roman" w:cs="Times New Roman"/>
          <w:sz w:val="24"/>
          <w:szCs w:val="24"/>
        </w:rPr>
        <w:t xml:space="preserve">contribute to currency value changes, which is a section of their gambling strategies with the currencies of the targeted nations instead of reflecting on the underlying economic circumstances. </w:t>
      </w:r>
    </w:p>
    <w:p w14:paraId="45E41A28" w14:textId="56025659" w:rsidR="00BD3E2B"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lastRenderedPageBreak/>
        <w:t xml:space="preserve">The attack of the weak currencies by the speculators may instill fear </w:t>
      </w:r>
      <w:r w:rsidR="000B02E1" w:rsidRPr="00B92CFE">
        <w:rPr>
          <w:rFonts w:ascii="Times New Roman" w:hAnsi="Times New Roman" w:cs="Times New Roman"/>
          <w:sz w:val="24"/>
          <w:szCs w:val="24"/>
        </w:rPr>
        <w:t>that the government cannot maintain and regulate the exchange rate. As a result, this may lead to panic following the government's perspectives, creating a conducive environment for the currency traders to exploit and take advantage of. This only presents the government with two options that are not favorable to its weak currency, either to contain and allow the exchange rate to remain at the position it was initially or to allow the value of the currency to decrease. Eventually, there is the devaluation of the currency. As a result of devaluation, there is a rise in the foreign currency's debt leading to severe challenges of the currency in the exchange rate</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(Frieden &amp; Lake, 2015)</w:t>
      </w:r>
      <w:r w:rsidR="000B02E1" w:rsidRPr="00B92CFE">
        <w:rPr>
          <w:rFonts w:ascii="Times New Roman" w:hAnsi="Times New Roman" w:cs="Times New Roman"/>
          <w:sz w:val="24"/>
          <w:szCs w:val="24"/>
        </w:rPr>
        <w:t>.</w:t>
      </w:r>
      <w:r w:rsidRPr="00B92CFE">
        <w:rPr>
          <w:rFonts w:ascii="Times New Roman" w:hAnsi="Times New Roman" w:cs="Times New Roman"/>
          <w:sz w:val="24"/>
          <w:szCs w:val="24"/>
        </w:rPr>
        <w:t xml:space="preserve"> The majority of the debtors are declared bankrupt, implying that the majority of the debtors are unable to clear their loans; hence the level of investment declines to reduce the Gross Domestic Profit. </w:t>
      </w:r>
    </w:p>
    <w:p w14:paraId="2340C5EE" w14:textId="5C6E3ACE" w:rsidR="00F42B17"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Also, the attack of the weak currencies by the speculators or the currency traders may cause a currency crisis in the developing countries</w:t>
      </w:r>
      <w:r w:rsidR="00EE3CAA" w:rsidRPr="00B92CFE">
        <w:rPr>
          <w:rFonts w:ascii="Times New Roman" w:hAnsi="Times New Roman" w:cs="Times New Roman"/>
          <w:sz w:val="24"/>
          <w:szCs w:val="24"/>
        </w:rPr>
        <w:t xml:space="preserve"> resulted from the created uncertainties</w:t>
      </w:r>
      <w:r w:rsidRPr="00B92CFE">
        <w:rPr>
          <w:rFonts w:ascii="Times New Roman" w:hAnsi="Times New Roman" w:cs="Times New Roman"/>
          <w:sz w:val="24"/>
          <w:szCs w:val="24"/>
        </w:rPr>
        <w:t xml:space="preserve">. The current crisis often contributes to broader economic and financial challenges in emerging countries. This is majorly contributed by the uncertainties concerning one country, </w:t>
      </w:r>
      <w:r w:rsidR="00EE3CAA" w:rsidRPr="00B92CFE">
        <w:rPr>
          <w:rFonts w:ascii="Times New Roman" w:hAnsi="Times New Roman" w:cs="Times New Roman"/>
          <w:sz w:val="24"/>
          <w:szCs w:val="24"/>
        </w:rPr>
        <w:t>which might contribute to uncertainties about others. Due to being driven by their interests within the targeted country, the speculators often lead to their actions' aggregate consequences. Due to the rapid flow of huge amou</w:t>
      </w:r>
      <w:r w:rsidR="00470FE2" w:rsidRPr="00B92CFE">
        <w:rPr>
          <w:rFonts w:ascii="Times New Roman" w:hAnsi="Times New Roman" w:cs="Times New Roman"/>
          <w:sz w:val="24"/>
          <w:szCs w:val="24"/>
        </w:rPr>
        <w:t>n</w:t>
      </w:r>
      <w:r w:rsidR="00EE3CAA" w:rsidRPr="00B92CFE">
        <w:rPr>
          <w:rFonts w:ascii="Times New Roman" w:hAnsi="Times New Roman" w:cs="Times New Roman"/>
          <w:sz w:val="24"/>
          <w:szCs w:val="24"/>
        </w:rPr>
        <w:t>ts of money</w:t>
      </w:r>
      <w:r w:rsidR="00470FE2" w:rsidRPr="00B92CFE">
        <w:rPr>
          <w:rFonts w:ascii="Times New Roman" w:hAnsi="Times New Roman" w:cs="Times New Roman"/>
          <w:sz w:val="24"/>
          <w:szCs w:val="24"/>
        </w:rPr>
        <w:t xml:space="preserve"> in and out of the nation, it does not lead to a crisis alone and might aggravate on particularly in the emerging economies. Therefore, the process can exaggerate the economic trends impacts in situations that can worsen the underlying challenges instead of assisting to address them. This is therefore another case that depicts the currency traders' actions that might result in some justifications of the economy that can result in collectively undesirable impacts</w:t>
      </w:r>
      <w:r w:rsidR="009E1697" w:rsidRPr="009E1697">
        <w:t xml:space="preserve"> </w:t>
      </w:r>
      <w:bookmarkStart w:id="0" w:name="_Hlk54293676"/>
      <w:r w:rsidR="009E1697">
        <w:t>(</w:t>
      </w:r>
      <w:r w:rsidR="009E1697" w:rsidRPr="009E1697">
        <w:rPr>
          <w:rFonts w:ascii="Times New Roman" w:hAnsi="Times New Roman" w:cs="Times New Roman"/>
          <w:sz w:val="24"/>
          <w:szCs w:val="24"/>
        </w:rPr>
        <w:t>Frieden &amp; Lake</w:t>
      </w:r>
      <w:r w:rsidR="009E1697">
        <w:rPr>
          <w:rFonts w:ascii="Times New Roman" w:hAnsi="Times New Roman" w:cs="Times New Roman"/>
          <w:sz w:val="24"/>
          <w:szCs w:val="24"/>
        </w:rPr>
        <w:t xml:space="preserve">, </w:t>
      </w:r>
      <w:r w:rsidR="009E1697" w:rsidRPr="009E1697">
        <w:rPr>
          <w:rFonts w:ascii="Times New Roman" w:hAnsi="Times New Roman" w:cs="Times New Roman"/>
          <w:sz w:val="24"/>
          <w:szCs w:val="24"/>
        </w:rPr>
        <w:t>2015).</w:t>
      </w:r>
    </w:p>
    <w:bookmarkEnd w:id="0"/>
    <w:p w14:paraId="6E1CFA23" w14:textId="47DE033A" w:rsidR="00F42B17" w:rsidRDefault="00F42B17" w:rsidP="00B92CFE">
      <w:pPr>
        <w:spacing w:line="480" w:lineRule="auto"/>
        <w:rPr>
          <w:rFonts w:ascii="Times New Roman" w:hAnsi="Times New Roman" w:cs="Times New Roman"/>
          <w:sz w:val="24"/>
          <w:szCs w:val="24"/>
        </w:rPr>
      </w:pPr>
    </w:p>
    <w:p w14:paraId="2B2EA103" w14:textId="36E3BADF" w:rsidR="009E1697" w:rsidRDefault="009E1697" w:rsidP="00B92CFE">
      <w:pPr>
        <w:spacing w:line="480" w:lineRule="auto"/>
        <w:rPr>
          <w:rFonts w:ascii="Times New Roman" w:hAnsi="Times New Roman" w:cs="Times New Roman"/>
          <w:sz w:val="24"/>
          <w:szCs w:val="24"/>
        </w:rPr>
      </w:pPr>
    </w:p>
    <w:p w14:paraId="5984BB20" w14:textId="540BAAB8" w:rsidR="009E1697" w:rsidRDefault="009E1697" w:rsidP="00B92CFE">
      <w:pPr>
        <w:spacing w:line="480" w:lineRule="auto"/>
        <w:rPr>
          <w:rFonts w:ascii="Times New Roman" w:hAnsi="Times New Roman" w:cs="Times New Roman"/>
          <w:sz w:val="24"/>
          <w:szCs w:val="24"/>
        </w:rPr>
      </w:pPr>
    </w:p>
    <w:p w14:paraId="5EA1247E" w14:textId="6701D2D5" w:rsidR="009E1697" w:rsidRDefault="009E1697" w:rsidP="00B92CFE">
      <w:pPr>
        <w:spacing w:line="480" w:lineRule="auto"/>
        <w:rPr>
          <w:rFonts w:ascii="Times New Roman" w:hAnsi="Times New Roman" w:cs="Times New Roman"/>
          <w:sz w:val="24"/>
          <w:szCs w:val="24"/>
        </w:rPr>
      </w:pPr>
    </w:p>
    <w:p w14:paraId="3163B255" w14:textId="6C9976C4" w:rsidR="009E1697" w:rsidRDefault="009E1697" w:rsidP="009E1697">
      <w:pPr>
        <w:tabs>
          <w:tab w:val="center" w:pos="4680"/>
          <w:tab w:val="left" w:pos="5880"/>
        </w:tabs>
        <w:spacing w:line="480" w:lineRule="auto"/>
        <w:rPr>
          <w:rFonts w:ascii="Times New Roman" w:hAnsi="Times New Roman" w:cs="Times New Roman"/>
          <w:sz w:val="24"/>
          <w:szCs w:val="24"/>
        </w:rPr>
      </w:pPr>
      <w:r>
        <w:rPr>
          <w:rFonts w:ascii="Times New Roman" w:hAnsi="Times New Roman" w:cs="Times New Roman"/>
          <w:sz w:val="24"/>
          <w:szCs w:val="24"/>
        </w:rPr>
        <w:tab/>
        <w:t>REFERENCES</w:t>
      </w:r>
      <w:r>
        <w:rPr>
          <w:rFonts w:ascii="Times New Roman" w:hAnsi="Times New Roman" w:cs="Times New Roman"/>
          <w:sz w:val="24"/>
          <w:szCs w:val="24"/>
        </w:rPr>
        <w:tab/>
      </w:r>
    </w:p>
    <w:p w14:paraId="566E34B6" w14:textId="228660F0" w:rsidR="009E1697" w:rsidRPr="00B92CFE" w:rsidRDefault="009E1697" w:rsidP="009E1697">
      <w:pPr>
        <w:tabs>
          <w:tab w:val="center" w:pos="4680"/>
          <w:tab w:val="left" w:pos="5880"/>
        </w:tabs>
        <w:spacing w:line="480" w:lineRule="auto"/>
        <w:ind w:left="864" w:hanging="864"/>
        <w:rPr>
          <w:rFonts w:ascii="Times New Roman" w:hAnsi="Times New Roman" w:cs="Times New Roman"/>
          <w:sz w:val="24"/>
          <w:szCs w:val="24"/>
        </w:rPr>
      </w:pPr>
      <w:bookmarkStart w:id="1" w:name="_Hlk54293622"/>
      <w:r w:rsidRPr="009E1697">
        <w:rPr>
          <w:rFonts w:ascii="Times New Roman" w:hAnsi="Times New Roman" w:cs="Times New Roman"/>
          <w:sz w:val="24"/>
          <w:szCs w:val="24"/>
        </w:rPr>
        <w:t xml:space="preserve">Frieden, J. A., &amp; Lake, D. A. (2015). </w:t>
      </w:r>
      <w:bookmarkEnd w:id="1"/>
      <w:r w:rsidRPr="009E1697">
        <w:rPr>
          <w:rFonts w:ascii="Times New Roman" w:hAnsi="Times New Roman" w:cs="Times New Roman"/>
          <w:sz w:val="24"/>
          <w:szCs w:val="24"/>
        </w:rPr>
        <w:t>World Politics: Interests, Interactions, Institutions: Third International Student Edition. WW Norton &amp; Company.</w:t>
      </w:r>
    </w:p>
    <w:sectPr w:rsidR="009E1697" w:rsidRPr="00B92CFE" w:rsidSect="00B92C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3FAA5" w14:textId="77777777" w:rsidR="00D26A0E" w:rsidRDefault="00D26A0E" w:rsidP="00B92CFE">
      <w:pPr>
        <w:spacing w:after="0" w:line="240" w:lineRule="auto"/>
      </w:pPr>
      <w:r>
        <w:separator/>
      </w:r>
    </w:p>
  </w:endnote>
  <w:endnote w:type="continuationSeparator" w:id="0">
    <w:p w14:paraId="25478CDD" w14:textId="77777777" w:rsidR="00D26A0E" w:rsidRDefault="00D26A0E" w:rsidP="00B92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B1209" w14:textId="77777777" w:rsidR="00D26A0E" w:rsidRDefault="00D26A0E" w:rsidP="00B92CFE">
      <w:pPr>
        <w:spacing w:after="0" w:line="240" w:lineRule="auto"/>
      </w:pPr>
      <w:r>
        <w:separator/>
      </w:r>
    </w:p>
  </w:footnote>
  <w:footnote w:type="continuationSeparator" w:id="0">
    <w:p w14:paraId="780A8FDF" w14:textId="77777777" w:rsidR="00D26A0E" w:rsidRDefault="00D26A0E" w:rsidP="00B92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333338"/>
      <w:docPartObj>
        <w:docPartGallery w:val="Page Numbers (Top of Page)"/>
        <w:docPartUnique/>
      </w:docPartObj>
    </w:sdtPr>
    <w:sdtEndPr>
      <w:rPr>
        <w:noProof/>
      </w:rPr>
    </w:sdtEndPr>
    <w:sdtContent>
      <w:p w14:paraId="0AEB29B2" w14:textId="16AAF1B6" w:rsidR="00B92CFE" w:rsidRDefault="00B92C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C3FB78" w14:textId="357B11B1" w:rsidR="00B92CFE" w:rsidRPr="00B92CFE" w:rsidRDefault="00B92CFE">
    <w:pPr>
      <w:pStyle w:val="Header"/>
      <w:rPr>
        <w:rFonts w:ascii="Times New Roman" w:hAnsi="Times New Roman" w:cs="Times New Roman"/>
        <w:sz w:val="24"/>
        <w:szCs w:val="24"/>
      </w:rPr>
    </w:pPr>
    <w:r w:rsidRPr="00B92CFE">
      <w:rPr>
        <w:rFonts w:ascii="Times New Roman" w:hAnsi="Times New Roman" w:cs="Times New Roman"/>
        <w:sz w:val="24"/>
        <w:szCs w:val="24"/>
      </w:rPr>
      <w:t>WEAK CURRENCIES ATTACK.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4928589"/>
      <w:docPartObj>
        <w:docPartGallery w:val="Page Numbers (Top of Page)"/>
        <w:docPartUnique/>
      </w:docPartObj>
    </w:sdtPr>
    <w:sdtEndPr>
      <w:rPr>
        <w:noProof/>
      </w:rPr>
    </w:sdtEndPr>
    <w:sdtContent>
      <w:p w14:paraId="6AA3F479" w14:textId="658978D3" w:rsidR="00B92CFE" w:rsidRDefault="00B92C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B16BA9" w14:textId="72421DA3" w:rsidR="00B92CFE" w:rsidRPr="00B92CFE" w:rsidRDefault="00B92CFE">
    <w:pPr>
      <w:pStyle w:val="Header"/>
      <w:rPr>
        <w:rFonts w:ascii="Times New Roman" w:hAnsi="Times New Roman" w:cs="Times New Roman"/>
        <w:sz w:val="24"/>
        <w:szCs w:val="24"/>
      </w:rPr>
    </w:pPr>
    <w:r w:rsidRPr="00B92CFE">
      <w:rPr>
        <w:rFonts w:ascii="Times New Roman" w:hAnsi="Times New Roman" w:cs="Times New Roman"/>
        <w:sz w:val="24"/>
        <w:szCs w:val="24"/>
      </w:rPr>
      <w:t>Running Head: WEAK CURRENCIES ATTACK.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5B1"/>
    <w:rsid w:val="00026ABD"/>
    <w:rsid w:val="000B02E1"/>
    <w:rsid w:val="00146282"/>
    <w:rsid w:val="00156C2A"/>
    <w:rsid w:val="001A22B2"/>
    <w:rsid w:val="002551E3"/>
    <w:rsid w:val="00284A4E"/>
    <w:rsid w:val="003E5EFB"/>
    <w:rsid w:val="00470FE2"/>
    <w:rsid w:val="00683881"/>
    <w:rsid w:val="006D2651"/>
    <w:rsid w:val="006F7A38"/>
    <w:rsid w:val="009E1697"/>
    <w:rsid w:val="00B358F5"/>
    <w:rsid w:val="00B65D10"/>
    <w:rsid w:val="00B92CFE"/>
    <w:rsid w:val="00BD3E2B"/>
    <w:rsid w:val="00BE642F"/>
    <w:rsid w:val="00D26A0E"/>
    <w:rsid w:val="00D354A4"/>
    <w:rsid w:val="00DA3744"/>
    <w:rsid w:val="00DB1204"/>
    <w:rsid w:val="00EE3CAA"/>
    <w:rsid w:val="00F42B17"/>
    <w:rsid w:val="00F622E3"/>
    <w:rsid w:val="00FD4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4A28"/>
  <w15:chartTrackingRefBased/>
  <w15:docId w15:val="{305CCEA7-81A3-4982-A084-035AD294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CFE"/>
  </w:style>
  <w:style w:type="paragraph" w:styleId="Footer">
    <w:name w:val="footer"/>
    <w:basedOn w:val="Normal"/>
    <w:link w:val="FooterChar"/>
    <w:uiPriority w:val="99"/>
    <w:unhideWhenUsed/>
    <w:rsid w:val="00B92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2020-10-21T19:38:00Z</dcterms:created>
  <dcterms:modified xsi:type="dcterms:W3CDTF">2020-10-22T18:16:00Z</dcterms:modified>
</cp:coreProperties>
</file>